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71625" w14:textId="77777777" w:rsidR="001601C5" w:rsidRPr="0057081B" w:rsidRDefault="005B51A7">
      <w:pPr>
        <w:jc w:val="center"/>
        <w:rPr>
          <w:lang w:val="it-IT"/>
        </w:rPr>
      </w:pPr>
      <w:r w:rsidRPr="0057081B">
        <w:rPr>
          <w:b/>
          <w:color w:val="D7194A"/>
          <w:sz w:val="36"/>
          <w:lang w:val="it-IT"/>
        </w:rPr>
        <w:t>CORSO DI APPROFONDIMENTO GIURIDICO</w:t>
      </w:r>
    </w:p>
    <w:p w14:paraId="26793CEB" w14:textId="77777777" w:rsidR="001601C5" w:rsidRPr="0057081B" w:rsidRDefault="005B51A7">
      <w:pPr>
        <w:jc w:val="center"/>
        <w:rPr>
          <w:lang w:val="it-IT"/>
        </w:rPr>
      </w:pPr>
      <w:r w:rsidRPr="0057081B">
        <w:rPr>
          <w:b/>
          <w:color w:val="243447"/>
          <w:sz w:val="22"/>
          <w:lang w:val="it-IT"/>
        </w:rPr>
        <w:t>14 ore di formazione + prova finale scritta e orale di almeno 2 ore</w:t>
      </w:r>
    </w:p>
    <w:p w14:paraId="1422D50C" w14:textId="77777777" w:rsidR="001601C5" w:rsidRPr="0057081B" w:rsidRDefault="005B51A7">
      <w:pPr>
        <w:jc w:val="center"/>
        <w:rPr>
          <w:lang w:val="it-IT"/>
        </w:rPr>
      </w:pPr>
      <w:r w:rsidRPr="0057081B">
        <w:rPr>
          <w:b/>
          <w:color w:val="149447"/>
          <w:sz w:val="19"/>
          <w:lang w:val="it-IT"/>
        </w:rPr>
        <w:t>PROGRAMMA REALIZZATO IN COLLABORAZIONE CON L'ENTE DI FORMAZIONE MORRIS GHEZZI</w:t>
      </w:r>
    </w:p>
    <w:p w14:paraId="1753E063" w14:textId="77777777" w:rsidR="001601C5" w:rsidRDefault="005B51A7">
      <w:pPr>
        <w:jc w:val="center"/>
      </w:pPr>
      <w:r>
        <w:rPr>
          <w:b/>
          <w:sz w:val="26"/>
        </w:rPr>
        <w:t>EDIZIONE 2027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1601C5" w:rsidRPr="0057081B" w14:paraId="170FEE91" w14:textId="77777777">
        <w:trPr>
          <w:jc w:val="center"/>
        </w:trPr>
        <w:tc>
          <w:tcPr>
            <w:tcW w:w="5156" w:type="dxa"/>
            <w:shd w:val="clear" w:color="auto" w:fill="E8F1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7D40432" w14:textId="77777777" w:rsidR="001601C5" w:rsidRDefault="005B51A7">
            <w:r>
              <w:rPr>
                <w:b/>
              </w:rPr>
              <w:t>Ente proponente</w:t>
            </w:r>
          </w:p>
        </w:tc>
        <w:tc>
          <w:tcPr>
            <w:tcW w:w="515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BB1978D" w14:textId="50E8D314" w:rsidR="001601C5" w:rsidRPr="0057081B" w:rsidRDefault="0057081B">
            <w:pPr>
              <w:rPr>
                <w:lang w:val="it-IT"/>
              </w:rPr>
            </w:pPr>
            <w:r>
              <w:rPr>
                <w:lang w:val="it-IT"/>
              </w:rPr>
              <w:t>Mediacon s.r.l. - Ente di Formazione iscritto al n. 422 in collaborazione con Ente di Formazione Morris Ghezzi iscritto al n. 483</w:t>
            </w:r>
          </w:p>
        </w:tc>
      </w:tr>
      <w:tr w:rsidR="001601C5" w:rsidRPr="0057081B" w14:paraId="6AF02FFF" w14:textId="77777777">
        <w:trPr>
          <w:jc w:val="center"/>
        </w:trPr>
        <w:tc>
          <w:tcPr>
            <w:tcW w:w="5156" w:type="dxa"/>
            <w:shd w:val="clear" w:color="auto" w:fill="E8F1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93FEB58" w14:textId="77777777" w:rsidR="001601C5" w:rsidRDefault="005B51A7">
            <w:r>
              <w:rPr>
                <w:b/>
              </w:rPr>
              <w:t>Sede e contatti</w:t>
            </w:r>
          </w:p>
        </w:tc>
        <w:tc>
          <w:tcPr>
            <w:tcW w:w="515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434716E" w14:textId="77777777" w:rsidR="001601C5" w:rsidRPr="0057081B" w:rsidRDefault="005B51A7">
            <w:pPr>
              <w:rPr>
                <w:lang w:val="it-IT"/>
              </w:rPr>
            </w:pPr>
            <w:r w:rsidRPr="0057081B">
              <w:rPr>
                <w:lang w:val="it-IT"/>
              </w:rPr>
              <w:t>Via Bruno Buozzi 10 - 73042 Casarano (LE) | formazione@mediacon.org | PEC mediacon@arubapec.it | www.mediacon.org</w:t>
            </w:r>
          </w:p>
        </w:tc>
      </w:tr>
      <w:tr w:rsidR="001601C5" w:rsidRPr="0057081B" w14:paraId="08E9E822" w14:textId="77777777">
        <w:trPr>
          <w:jc w:val="center"/>
        </w:trPr>
        <w:tc>
          <w:tcPr>
            <w:tcW w:w="5156" w:type="dxa"/>
            <w:shd w:val="clear" w:color="auto" w:fill="E8F1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B6E3BD4" w14:textId="77777777" w:rsidR="001601C5" w:rsidRDefault="005B51A7">
            <w:r>
              <w:rPr>
                <w:b/>
              </w:rPr>
              <w:t>Riferimento normativo</w:t>
            </w:r>
          </w:p>
        </w:tc>
        <w:tc>
          <w:tcPr>
            <w:tcW w:w="515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EFA06F5" w14:textId="77777777" w:rsidR="001601C5" w:rsidRPr="0057081B" w:rsidRDefault="005B51A7">
            <w:pPr>
              <w:rPr>
                <w:lang w:val="it-IT"/>
              </w:rPr>
            </w:pPr>
            <w:r w:rsidRPr="0057081B">
              <w:rPr>
                <w:lang w:val="it-IT"/>
              </w:rPr>
              <w:t>Art. 23, commi 6 e 7, D.M. 24 ottobre 2023, n. 150</w:t>
            </w:r>
          </w:p>
        </w:tc>
      </w:tr>
      <w:tr w:rsidR="001601C5" w14:paraId="01AC2954" w14:textId="77777777">
        <w:trPr>
          <w:jc w:val="center"/>
        </w:trPr>
        <w:tc>
          <w:tcPr>
            <w:tcW w:w="5156" w:type="dxa"/>
            <w:shd w:val="clear" w:color="auto" w:fill="E8F1EC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07B0F09" w14:textId="77777777" w:rsidR="001601C5" w:rsidRDefault="005B51A7">
            <w:r>
              <w:rPr>
                <w:b/>
              </w:rPr>
              <w:t>Edizione</w:t>
            </w:r>
          </w:p>
        </w:tc>
        <w:tc>
          <w:tcPr>
            <w:tcW w:w="5156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BFC85F7" w14:textId="77777777" w:rsidR="001601C5" w:rsidRDefault="005B51A7">
            <w:r>
              <w:t>2027 - programma aggiornato al 12 agosto 2026</w:t>
            </w:r>
          </w:p>
        </w:tc>
      </w:tr>
    </w:tbl>
    <w:p w14:paraId="44BA31C4" w14:textId="77777777" w:rsidR="001601C5" w:rsidRDefault="001601C5"/>
    <w:p w14:paraId="3613F32A" w14:textId="77777777" w:rsidR="001601C5" w:rsidRDefault="005B51A7">
      <w:pPr>
        <w:pStyle w:val="Titolo1"/>
      </w:pPr>
      <w:r>
        <w:t>Quadro normativo aggiornato al 2027</w:t>
      </w:r>
    </w:p>
    <w:p w14:paraId="36645D43" w14:textId="77777777" w:rsidR="001601C5" w:rsidRPr="0057081B" w:rsidRDefault="005B51A7">
      <w:pPr>
        <w:pStyle w:val="Puntoelenco"/>
        <w:ind w:left="255" w:hanging="113"/>
        <w:rPr>
          <w:lang w:val="it-IT"/>
        </w:rPr>
      </w:pPr>
      <w:r w:rsidRPr="0057081B">
        <w:rPr>
          <w:lang w:val="it-IT"/>
        </w:rPr>
        <w:t>D.Lgs. 4 marzo 2010, n. 28, nel testo vigente, come modificato dal D.Lgs. 10 ottobre 2022, n. 149 e dal D.Lgs. 27 dicembre 2024, n. 216.</w:t>
      </w:r>
    </w:p>
    <w:p w14:paraId="435AA65C" w14:textId="77777777" w:rsidR="001601C5" w:rsidRPr="0057081B" w:rsidRDefault="005B51A7">
      <w:pPr>
        <w:pStyle w:val="Puntoelenco"/>
        <w:ind w:left="255" w:hanging="113"/>
        <w:rPr>
          <w:lang w:val="it-IT"/>
        </w:rPr>
      </w:pPr>
      <w:r w:rsidRPr="0057081B">
        <w:rPr>
          <w:lang w:val="it-IT"/>
        </w:rPr>
        <w:t>D.M. 24 ottobre 2023, n. 150, con specifica osservanza degli artt. 23, 24, 26 e 27 e, per il corso di approfondimento giuridico, dell'art. 23, commi 6 e 7.</w:t>
      </w:r>
    </w:p>
    <w:p w14:paraId="07ACFB28" w14:textId="77777777" w:rsidR="001601C5" w:rsidRPr="0057081B" w:rsidRDefault="005B51A7">
      <w:pPr>
        <w:pStyle w:val="Puntoelenco"/>
        <w:ind w:left="255" w:hanging="113"/>
        <w:rPr>
          <w:lang w:val="it-IT"/>
        </w:rPr>
      </w:pPr>
      <w:r w:rsidRPr="0057081B">
        <w:rPr>
          <w:lang w:val="it-IT"/>
        </w:rPr>
        <w:t xml:space="preserve">Decreti </w:t>
      </w:r>
      <w:proofErr w:type="gramStart"/>
      <w:r w:rsidRPr="0057081B">
        <w:rPr>
          <w:lang w:val="it-IT"/>
        </w:rPr>
        <w:t>1 agosto</w:t>
      </w:r>
      <w:proofErr w:type="gramEnd"/>
      <w:r w:rsidRPr="0057081B">
        <w:rPr>
          <w:lang w:val="it-IT"/>
        </w:rPr>
        <w:t xml:space="preserve"> 2023 in materia di patrocinio a spese dello Stato e incentivi fiscali/crediti d'imposta nei procedimenti di mediazione civile e commerciale.</w:t>
      </w:r>
    </w:p>
    <w:p w14:paraId="122BD7F2" w14:textId="77777777" w:rsidR="001601C5" w:rsidRDefault="005B51A7">
      <w:pPr>
        <w:pStyle w:val="Puntoelenco"/>
        <w:ind w:left="255" w:hanging="113"/>
      </w:pPr>
      <w:r w:rsidRPr="0057081B">
        <w:rPr>
          <w:lang w:val="it-IT"/>
        </w:rPr>
        <w:t xml:space="preserve">D.Lgs. </w:t>
      </w:r>
      <w:proofErr w:type="gramStart"/>
      <w:r w:rsidRPr="0057081B">
        <w:rPr>
          <w:lang w:val="it-IT"/>
        </w:rPr>
        <w:t>1 agosto</w:t>
      </w:r>
      <w:proofErr w:type="gramEnd"/>
      <w:r w:rsidRPr="0057081B">
        <w:rPr>
          <w:lang w:val="it-IT"/>
        </w:rPr>
        <w:t xml:space="preserve"> 2025, n. 123, Testo unico dell'imposta di registro e degli altri tributi indiretti, efficace dal 1° gennaio 2027, con particolare riferimento all'art. </w:t>
      </w:r>
      <w:r>
        <w:t>191.</w:t>
      </w:r>
    </w:p>
    <w:p w14:paraId="37080B0C" w14:textId="77777777" w:rsidR="001601C5" w:rsidRPr="0057081B" w:rsidRDefault="005B51A7">
      <w:pPr>
        <w:pStyle w:val="Puntoelenco"/>
        <w:ind w:left="255" w:hanging="113"/>
        <w:rPr>
          <w:lang w:val="it-IT"/>
        </w:rPr>
      </w:pPr>
      <w:r w:rsidRPr="0057081B">
        <w:rPr>
          <w:lang w:val="it-IT"/>
        </w:rPr>
        <w:t>Direttiva 2008/52/CE e normativa europea pertinente in materia di ADR e mediazione.</w:t>
      </w:r>
    </w:p>
    <w:p w14:paraId="4A9CA4AC" w14:textId="77777777" w:rsidR="001601C5" w:rsidRPr="0057081B" w:rsidRDefault="005B51A7">
      <w:pPr>
        <w:pStyle w:val="Puntoelenco"/>
        <w:ind w:left="255" w:hanging="113"/>
        <w:rPr>
          <w:lang w:val="it-IT"/>
        </w:rPr>
      </w:pPr>
      <w:r w:rsidRPr="0057081B">
        <w:rPr>
          <w:lang w:val="it-IT"/>
        </w:rPr>
        <w:t>Giurisprudenza di legittimità e di merito aggiornata, con focus sugli orientamenti applicativi successivi al correttivo Cartabia.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1601C5" w:rsidRPr="0057081B" w14:paraId="4CE903AF" w14:textId="77777777">
        <w:trPr>
          <w:jc w:val="center"/>
        </w:trPr>
        <w:tc>
          <w:tcPr>
            <w:tcW w:w="10312" w:type="dxa"/>
            <w:shd w:val="clear" w:color="auto" w:fill="FFF7E6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666481A" w14:textId="77777777" w:rsidR="001601C5" w:rsidRPr="0057081B" w:rsidRDefault="005B51A7">
            <w:pPr>
              <w:rPr>
                <w:lang w:val="it-IT"/>
              </w:rPr>
            </w:pPr>
            <w:r w:rsidRPr="0057081B">
              <w:rPr>
                <w:b/>
                <w:color w:val="D7194A"/>
                <w:lang w:val="it-IT"/>
              </w:rPr>
              <w:t xml:space="preserve">Destinatari e docenza: </w:t>
            </w:r>
            <w:r w:rsidRPr="0057081B">
              <w:rPr>
                <w:lang w:val="it-IT"/>
              </w:rPr>
              <w:t>il corso è destinato ai mediatori che rientrano nei casi dell'art. 23, comma 6. Ai sensi del comma 7, è tenuto da formatori teorici in possesso di laurea magistrale o a ciclo unico in giurisprudenza. Ha durata formativa non inferiore a 14 ore e prevede una prova finale scritta e orale di almeno 2 ore.</w:t>
            </w:r>
          </w:p>
        </w:tc>
      </w:tr>
    </w:tbl>
    <w:p w14:paraId="223F1C54" w14:textId="77777777" w:rsidR="001601C5" w:rsidRDefault="005B51A7">
      <w:pPr>
        <w:pStyle w:val="Titolo1"/>
      </w:pPr>
      <w:r>
        <w:t>Articolazione del programma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437"/>
        <w:gridCol w:w="3437"/>
        <w:gridCol w:w="3437"/>
      </w:tblGrid>
      <w:tr w:rsidR="001601C5" w14:paraId="14186BDE" w14:textId="77777777">
        <w:trPr>
          <w:tblHeader/>
          <w:jc w:val="center"/>
        </w:trPr>
        <w:tc>
          <w:tcPr>
            <w:tcW w:w="3437" w:type="dxa"/>
            <w:shd w:val="clear" w:color="auto" w:fill="243447"/>
          </w:tcPr>
          <w:p w14:paraId="6A2E8E7E" w14:textId="77777777" w:rsidR="001601C5" w:rsidRDefault="005B51A7">
            <w:r>
              <w:rPr>
                <w:b/>
                <w:color w:val="FFFFFF"/>
              </w:rPr>
              <w:t>Modulo / durata</w:t>
            </w:r>
          </w:p>
        </w:tc>
        <w:tc>
          <w:tcPr>
            <w:tcW w:w="3437" w:type="dxa"/>
            <w:shd w:val="clear" w:color="auto" w:fill="243447"/>
          </w:tcPr>
          <w:p w14:paraId="171D58A9" w14:textId="77777777" w:rsidR="001601C5" w:rsidRDefault="005B51A7">
            <w:r>
              <w:rPr>
                <w:b/>
                <w:color w:val="FFFFFF"/>
              </w:rPr>
              <w:t>Modalità</w:t>
            </w:r>
          </w:p>
        </w:tc>
        <w:tc>
          <w:tcPr>
            <w:tcW w:w="3437" w:type="dxa"/>
            <w:shd w:val="clear" w:color="auto" w:fill="243447"/>
          </w:tcPr>
          <w:p w14:paraId="5BDEF98D" w14:textId="77777777" w:rsidR="001601C5" w:rsidRDefault="005B51A7">
            <w:r>
              <w:rPr>
                <w:b/>
                <w:color w:val="FFFFFF"/>
              </w:rPr>
              <w:t>Contenuti</w:t>
            </w:r>
          </w:p>
        </w:tc>
      </w:tr>
      <w:tr w:rsidR="001601C5" w:rsidRPr="0057081B" w14:paraId="4EC8D10E" w14:textId="77777777">
        <w:trPr>
          <w:jc w:val="center"/>
        </w:trPr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EEEEBB" w14:textId="77777777" w:rsidR="001601C5" w:rsidRDefault="005B51A7">
            <w:r>
              <w:t>Modulo 1</w:t>
            </w:r>
            <w:r>
              <w:br/>
              <w:t>4 ore</w:t>
            </w:r>
          </w:p>
        </w:tc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4492F8E" w14:textId="77777777" w:rsidR="001601C5" w:rsidRPr="0057081B" w:rsidRDefault="005B51A7">
            <w:pPr>
              <w:rPr>
                <w:lang w:val="it-IT"/>
              </w:rPr>
            </w:pPr>
            <w:r w:rsidRPr="0057081B">
              <w:rPr>
                <w:lang w:val="it-IT"/>
              </w:rPr>
              <w:t>In presenza o sincrona online</w:t>
            </w:r>
          </w:p>
        </w:tc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B2608F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Nozioni e istituti fondamentali di diritto privato: obbligazioni, contratti, responsabilità civile, diritti reali, comunione e condominio, successioni e divisione.</w:t>
            </w:r>
          </w:p>
          <w:p w14:paraId="742F1F18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 xml:space="preserve">• Validità, efficacia, nullità e annullabilità degli atti; autonomia </w:t>
            </w:r>
            <w:r w:rsidRPr="0057081B">
              <w:rPr>
                <w:lang w:val="it-IT"/>
              </w:rPr>
              <w:lastRenderedPageBreak/>
              <w:t>negoziale e limiti posti da norme imperative e ordine pubblico.</w:t>
            </w:r>
          </w:p>
        </w:tc>
      </w:tr>
      <w:tr w:rsidR="001601C5" w:rsidRPr="0057081B" w14:paraId="3BC7F1B6" w14:textId="77777777">
        <w:trPr>
          <w:jc w:val="center"/>
        </w:trPr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08F150" w14:textId="77777777" w:rsidR="001601C5" w:rsidRDefault="005B51A7">
            <w:r>
              <w:lastRenderedPageBreak/>
              <w:t>Modulo 2</w:t>
            </w:r>
            <w:r>
              <w:br/>
              <w:t>4 ore</w:t>
            </w:r>
          </w:p>
        </w:tc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1E3AC4" w14:textId="77777777" w:rsidR="001601C5" w:rsidRPr="0057081B" w:rsidRDefault="005B51A7">
            <w:pPr>
              <w:rPr>
                <w:lang w:val="it-IT"/>
              </w:rPr>
            </w:pPr>
            <w:r w:rsidRPr="0057081B">
              <w:rPr>
                <w:lang w:val="it-IT"/>
              </w:rPr>
              <w:t>In presenza o sincrona online</w:t>
            </w:r>
          </w:p>
        </w:tc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C14D98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Nozioni fondamentali di diritto processuale civile necessarie alla mediazione.</w:t>
            </w:r>
          </w:p>
          <w:p w14:paraId="1BCA7246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Giurisdizione, competenza, parti e rappresentanza; domanda giudiziale, termini, onere della prova, provvedimenti cautelari.</w:t>
            </w:r>
          </w:p>
          <w:p w14:paraId="408EA7CB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Rapporti tra mediazione e processo: condizione di procedibilità, opposizione a decreto ingiuntivo, sfratto, ATP ex art. 696-bis c.p.c., procedimenti possessori ed esecutivi.</w:t>
            </w:r>
          </w:p>
        </w:tc>
      </w:tr>
      <w:tr w:rsidR="001601C5" w:rsidRPr="0057081B" w14:paraId="1A0DF27C" w14:textId="77777777">
        <w:trPr>
          <w:jc w:val="center"/>
        </w:trPr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0909A3A" w14:textId="77777777" w:rsidR="001601C5" w:rsidRDefault="005B51A7">
            <w:r>
              <w:t>Modulo 3</w:t>
            </w:r>
            <w:r>
              <w:br/>
              <w:t>3 ore</w:t>
            </w:r>
          </w:p>
        </w:tc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6796502" w14:textId="77777777" w:rsidR="001601C5" w:rsidRPr="0057081B" w:rsidRDefault="005B51A7">
            <w:pPr>
              <w:rPr>
                <w:lang w:val="it-IT"/>
              </w:rPr>
            </w:pPr>
            <w:r w:rsidRPr="0057081B">
              <w:rPr>
                <w:lang w:val="it-IT"/>
              </w:rPr>
              <w:t>In presenza o sincrona online</w:t>
            </w:r>
          </w:p>
        </w:tc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A24D193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Disciplina del D.Lgs. 28/2010: domanda, effetti, durata, rappresentanza, riservatezza, proposta, verbale e accordo.</w:t>
            </w:r>
          </w:p>
          <w:p w14:paraId="3188BD29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Efficacia esecutiva e trascrivibilità dell'accordo; accordi immobiliari e intervento notarile.</w:t>
            </w:r>
          </w:p>
          <w:p w14:paraId="65CD8FAE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Giurisprudenza aggiornata sui principali istituti.</w:t>
            </w:r>
          </w:p>
        </w:tc>
      </w:tr>
      <w:tr w:rsidR="001601C5" w:rsidRPr="0057081B" w14:paraId="2C398F24" w14:textId="77777777">
        <w:trPr>
          <w:jc w:val="center"/>
        </w:trPr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1C4495" w14:textId="77777777" w:rsidR="001601C5" w:rsidRDefault="005B51A7">
            <w:r>
              <w:t>Modulo 4</w:t>
            </w:r>
            <w:r>
              <w:br/>
              <w:t>3 ore</w:t>
            </w:r>
          </w:p>
        </w:tc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B7FD12F" w14:textId="77777777" w:rsidR="001601C5" w:rsidRPr="0057081B" w:rsidRDefault="005B51A7">
            <w:pPr>
              <w:rPr>
                <w:lang w:val="it-IT"/>
              </w:rPr>
            </w:pPr>
            <w:r w:rsidRPr="0057081B">
              <w:rPr>
                <w:lang w:val="it-IT"/>
              </w:rPr>
              <w:t>In presenza o sincrona online</w:t>
            </w:r>
          </w:p>
        </w:tc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88D5BD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Regime tributario della mediazione: art. 17 D.Lgs. 28/2010 e coordinamento, dal 1° gennaio 2027, con l'art. 191 D.Lgs. 123/2025.</w:t>
            </w:r>
          </w:p>
          <w:p w14:paraId="197C693D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Esenzione da imposta di bollo e da spese, tasse o diritti per gli atti, documenti e provvedimenti relativi al procedimento.</w:t>
            </w:r>
          </w:p>
          <w:p w14:paraId="54DDF7C4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Verbale e accordo di conciliazione: esenzione dall'imposta di registro entro il limite di valore di euro 100.000; imposizione sulla sola parte eccedente.</w:t>
            </w:r>
          </w:p>
          <w:p w14:paraId="6276F34B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Accordi soggetti a trascrizione, accordi immobiliari e rapporti con il notaio: profili civilistici e fiscali.</w:t>
            </w:r>
          </w:p>
          <w:p w14:paraId="08605CF7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 xml:space="preserve">• Art. 20 D.Lgs. 28/2010 e D.M. </w:t>
            </w:r>
            <w:proofErr w:type="gramStart"/>
            <w:r w:rsidRPr="0057081B">
              <w:rPr>
                <w:lang w:val="it-IT"/>
              </w:rPr>
              <w:t>1 agosto</w:t>
            </w:r>
            <w:proofErr w:type="gramEnd"/>
            <w:r w:rsidRPr="0057081B">
              <w:rPr>
                <w:lang w:val="it-IT"/>
              </w:rPr>
              <w:t xml:space="preserve"> 2023: crediti d'imposta, presupposti, limiti e modalità di richiesta.</w:t>
            </w:r>
          </w:p>
          <w:p w14:paraId="73DB259A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lastRenderedPageBreak/>
              <w:t>• Patrocinio a spese dello Stato nella mediazione obbligatoria e demandata; riflessi sulle indennità dell'organismo.</w:t>
            </w:r>
          </w:p>
          <w:p w14:paraId="393E75CA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Esercitazioni giuridiche su qualificazione della lite, individuazione delle norme applicabili e costruzione di clausole dell'accordo.</w:t>
            </w:r>
          </w:p>
        </w:tc>
      </w:tr>
      <w:tr w:rsidR="001601C5" w:rsidRPr="0057081B" w14:paraId="7F373C19" w14:textId="77777777">
        <w:trPr>
          <w:jc w:val="center"/>
        </w:trPr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3519DE" w14:textId="77777777" w:rsidR="001601C5" w:rsidRDefault="005B51A7">
            <w:r>
              <w:lastRenderedPageBreak/>
              <w:t>Prova finale</w:t>
            </w:r>
            <w:r>
              <w:br/>
              <w:t>Almeno 2 ore</w:t>
            </w:r>
          </w:p>
        </w:tc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2E1F8F" w14:textId="77777777" w:rsidR="001601C5" w:rsidRDefault="005B51A7">
            <w:r>
              <w:t>In presenza</w:t>
            </w:r>
          </w:p>
        </w:tc>
        <w:tc>
          <w:tcPr>
            <w:tcW w:w="343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37D767D" w14:textId="77777777" w:rsidR="001601C5" w:rsidRPr="0057081B" w:rsidRDefault="005B51A7">
            <w:pPr>
              <w:spacing w:after="40"/>
              <w:rPr>
                <w:lang w:val="it-IT"/>
              </w:rPr>
            </w:pPr>
            <w:r w:rsidRPr="0057081B">
              <w:rPr>
                <w:lang w:val="it-IT"/>
              </w:rPr>
              <w:t>• Prova scritta e prova orale sulle nozioni di diritto sostanziale e processuale civile rilevanti per il corretto svolgimento dell'attività di mediatore.</w:t>
            </w:r>
          </w:p>
        </w:tc>
      </w:tr>
    </w:tbl>
    <w:p w14:paraId="05098F1C" w14:textId="77777777" w:rsidR="005B51A7" w:rsidRPr="0057081B" w:rsidRDefault="005B51A7">
      <w:pPr>
        <w:rPr>
          <w:lang w:val="it-IT"/>
        </w:rPr>
      </w:pPr>
    </w:p>
    <w:sectPr w:rsidR="005B51A7" w:rsidRPr="0057081B" w:rsidSect="00034616">
      <w:headerReference w:type="default" r:id="rId8"/>
      <w:footerReference w:type="default" r:id="rId9"/>
      <w:pgSz w:w="12240" w:h="15840"/>
      <w:pgMar w:top="1134" w:right="964" w:bottom="1020" w:left="964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E7F9" w14:textId="77777777" w:rsidR="00DE16ED" w:rsidRDefault="00DE16ED">
      <w:pPr>
        <w:spacing w:after="0" w:line="240" w:lineRule="auto"/>
      </w:pPr>
      <w:r>
        <w:separator/>
      </w:r>
    </w:p>
  </w:endnote>
  <w:endnote w:type="continuationSeparator" w:id="0">
    <w:p w14:paraId="2BDBAECC" w14:textId="77777777" w:rsidR="00DE16ED" w:rsidRDefault="00DE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CE7A5" w14:textId="77777777" w:rsidR="001601C5" w:rsidRDefault="005B51A7">
    <w:pPr>
      <w:pStyle w:val="Pidipagina"/>
      <w:jc w:val="center"/>
    </w:pPr>
    <w:r w:rsidRPr="0057081B">
      <w:rPr>
        <w:color w:val="6B7280"/>
        <w:sz w:val="15"/>
        <w:lang w:val="it-IT"/>
      </w:rPr>
      <w:t>Mediacon s.r.l. - Ente di Formazione n. 422 | Via Bruno Buozzi 10, 73042 Casarano (LE) | formazione@mediacon.org</w:t>
    </w:r>
    <w:r w:rsidRPr="0057081B">
      <w:rPr>
        <w:lang w:val="it-IT"/>
      </w:rPr>
      <w:br/>
    </w:r>
    <w:r w:rsidRPr="0057081B">
      <w:rPr>
        <w:sz w:val="16"/>
        <w:lang w:val="it-IT"/>
      </w:rPr>
      <w:t xml:space="preserve">Pag. </w:t>
    </w:r>
    <w:r>
      <w:rPr>
        <w:sz w:val="16"/>
      </w:rPr>
      <w:fldChar w:fldCharType="begin"/>
    </w:r>
    <w:r w:rsidRPr="0057081B">
      <w:rPr>
        <w:sz w:val="16"/>
        <w:lang w:val="it-IT"/>
      </w:rPr>
      <w:instrText xml:space="preserve"> PAGE </w:instrText>
    </w:r>
    <w:r>
      <w:rPr>
        <w:sz w:val="16"/>
      </w:rPr>
      <w:fldChar w:fldCharType="separate"/>
    </w:r>
    <w:r w:rsidR="0057081B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di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>
      <w:rPr>
        <w:sz w:val="16"/>
      </w:rPr>
      <w:fldChar w:fldCharType="separate"/>
    </w:r>
    <w:r w:rsidR="0057081B">
      <w:rPr>
        <w:noProof/>
        <w:sz w:val="16"/>
      </w:rPr>
      <w:t>2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DA70" w14:textId="77777777" w:rsidR="00DE16ED" w:rsidRDefault="00DE16ED">
      <w:pPr>
        <w:spacing w:after="0" w:line="240" w:lineRule="auto"/>
      </w:pPr>
      <w:r>
        <w:separator/>
      </w:r>
    </w:p>
  </w:footnote>
  <w:footnote w:type="continuationSeparator" w:id="0">
    <w:p w14:paraId="56E84692" w14:textId="77777777" w:rsidR="00DE16ED" w:rsidRDefault="00DE1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0B0A" w14:textId="77777777" w:rsidR="001601C5" w:rsidRDefault="001601C5">
    <w:pPr>
      <w:pStyle w:val="Intestazione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819"/>
      <w:gridCol w:w="4819"/>
    </w:tblGrid>
    <w:tr w:rsidR="001601C5" w:rsidRPr="0057081B" w14:paraId="2F613AFC" w14:textId="77777777" w:rsidTr="006858A7">
      <w:trPr>
        <w:jc w:val="center"/>
      </w:trPr>
      <w:tc>
        <w:tcPr>
          <w:tcW w:w="4819" w:type="dxa"/>
        </w:tcPr>
        <w:p w14:paraId="13CA7519" w14:textId="543A78E1" w:rsidR="001601C5" w:rsidRDefault="005B51A7" w:rsidP="006858A7">
          <w:r>
            <w:rPr>
              <w:noProof/>
            </w:rPr>
            <w:drawing>
              <wp:inline distT="0" distB="0" distL="0" distR="0" wp14:anchorId="04CF8F1E" wp14:editId="15CFC215">
                <wp:extent cx="1584000" cy="74764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3E71A19-2738-49A9-BE68-F851F9B1AE7B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4000" cy="7476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shd w:val="clear" w:color="auto" w:fill="auto"/>
        </w:tcPr>
        <w:p w14:paraId="58FAFA4D" w14:textId="245DD66C" w:rsidR="001601C5" w:rsidRPr="0057081B" w:rsidRDefault="006858A7" w:rsidP="006858A7">
          <w:pPr>
            <w:jc w:val="right"/>
            <w:rPr>
              <w:lang w:val="it-IT"/>
            </w:rPr>
          </w:pPr>
          <w:r>
            <w:rPr>
              <w:noProof/>
            </w:rPr>
            <w:drawing>
              <wp:inline distT="0" distB="0" distL="0" distR="0" wp14:anchorId="3EF7C44D" wp14:editId="42329A5C">
                <wp:extent cx="1598623" cy="742950"/>
                <wp:effectExtent l="0" t="0" r="190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1200" cy="7441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2200026">
    <w:abstractNumId w:val="8"/>
  </w:num>
  <w:num w:numId="2" w16cid:durableId="2000302684">
    <w:abstractNumId w:val="6"/>
  </w:num>
  <w:num w:numId="3" w16cid:durableId="145585466">
    <w:abstractNumId w:val="5"/>
  </w:num>
  <w:num w:numId="4" w16cid:durableId="642078886">
    <w:abstractNumId w:val="4"/>
  </w:num>
  <w:num w:numId="5" w16cid:durableId="128059073">
    <w:abstractNumId w:val="7"/>
  </w:num>
  <w:num w:numId="6" w16cid:durableId="2119132318">
    <w:abstractNumId w:val="3"/>
  </w:num>
  <w:num w:numId="7" w16cid:durableId="1200826081">
    <w:abstractNumId w:val="2"/>
  </w:num>
  <w:num w:numId="8" w16cid:durableId="1951814981">
    <w:abstractNumId w:val="1"/>
  </w:num>
  <w:num w:numId="9" w16cid:durableId="45483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1C5"/>
    <w:rsid w:val="0029639D"/>
    <w:rsid w:val="00326F90"/>
    <w:rsid w:val="0043380A"/>
    <w:rsid w:val="0057081B"/>
    <w:rsid w:val="005B51A7"/>
    <w:rsid w:val="006858A7"/>
    <w:rsid w:val="00AA1D8D"/>
    <w:rsid w:val="00B06EE3"/>
    <w:rsid w:val="00B47730"/>
    <w:rsid w:val="00CB0664"/>
    <w:rsid w:val="00DE16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EF0C4A"/>
  <w14:defaultImageDpi w14:val="300"/>
  <w15:docId w15:val="{C4FB502A-3FCA-4537-BEAA-C1330965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52" w:lineRule="auto"/>
    </w:pPr>
    <w:rPr>
      <w:rFonts w:ascii="Aptos" w:hAnsi="Aptos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color w:val="149447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/>
      <w:b/>
      <w:bCs/>
      <w:color w:val="243447"/>
      <w:sz w:val="23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before="160" w:after="100" w:line="240" w:lineRule="auto"/>
      <w:contextualSpacing/>
    </w:pPr>
    <w:rPr>
      <w:rFonts w:asciiTheme="majorHAnsi" w:eastAsiaTheme="majorEastAsia" w:hAnsiTheme="majorHAnsi" w:cstheme="majorBidi"/>
      <w:b/>
      <w:color w:val="D7194A"/>
      <w:spacing w:val="5"/>
      <w:kern w:val="28"/>
      <w:sz w:val="4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L.</cp:lastModifiedBy>
  <cp:revision>4</cp:revision>
  <dcterms:created xsi:type="dcterms:W3CDTF">2013-12-23T23:15:00Z</dcterms:created>
  <dcterms:modified xsi:type="dcterms:W3CDTF">2026-08-15T13:04:00Z</dcterms:modified>
  <cp:category/>
</cp:coreProperties>
</file>